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120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3044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737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912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912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</w:t>
      </w:r>
      <w:r w:rsidR="0062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IMORIADNE   NÚDZOVÉ   OPATRENIA</w:t>
      </w:r>
    </w:p>
    <w:p w:rsidR="00A111C1" w:rsidRPr="00D374DD" w:rsidRDefault="00A111C1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(konsolidované znenie v zmysle dodatku č.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)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2A1CB1" w:rsidRDefault="00AC1EAF" w:rsidP="002A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z. o veterinárnej starostlivosti v znení neskorších predpisov </w:t>
      </w:r>
      <w:r w:rsidR="00572C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a vykonávacieho rozhodnutia Komisie (EÚ) 2025/672 z 31. marca 2025 o určitých núdzových opatreniach v súvislosti s výskytom ohnísk slintačky a krívačky v Maďarsku a na Slovensku a o zrušení vykonávacieho rozhodnutia (EÚ) 2025/613, v súlade s </w:t>
      </w:r>
      <w:r w:rsidR="00572C3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čl. 64, 65 a 66</w:t>
      </w:r>
      <w:r w:rsidR="00572C30"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nariadenia </w:t>
      </w:r>
      <w:r w:rsidR="00572C3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E</w:t>
      </w:r>
      <w:r w:rsidR="00572C30"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urópskeho parlamentu a </w:t>
      </w:r>
      <w:r w:rsidR="00572C3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R</w:t>
      </w:r>
      <w:r w:rsidR="00572C30"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ady (EÚ) 2016/429 o prenosných chorobách zvierat a zmene a zrušení určitých aktov </w:t>
      </w:r>
      <w:r w:rsidR="00572C3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</w:t>
      </w:r>
      <w:r w:rsidR="00572C30"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oblasti zdravia zvierat</w:t>
      </w:r>
      <w:r w:rsidR="00572C3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(ďalej len „nariadenie (EÚ) 2016/429“)</w:t>
      </w:r>
      <w:r w:rsidR="00572C30"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a v súlade s</w:t>
      </w:r>
      <w:r w:rsidR="002A1CB1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čl.</w:t>
      </w:r>
      <w:r w:rsidR="00572C30"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21, 22, 2</w:t>
      </w:r>
      <w:r w:rsidR="00572C3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3</w:t>
      </w:r>
      <w:r w:rsidR="002A1CB1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a </w:t>
      </w:r>
      <w:r w:rsidR="002A1CB1"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 čl. </w:t>
      </w:r>
      <w:r w:rsidR="002A1CB1">
        <w:rPr>
          <w:rFonts w:ascii="Times New Roman" w:eastAsia="Times New Roman" w:hAnsi="Times New Roman" w:cs="Times New Roman"/>
          <w:color w:val="000000"/>
          <w:sz w:val="24"/>
          <w:lang w:eastAsia="sk-SK"/>
        </w:rPr>
        <w:t>40 – 55</w:t>
      </w:r>
      <w:r w:rsidR="00572C30"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delegovaného nariadenia Komisie (EÚ) 2020/687</w:t>
      </w:r>
      <w:r w:rsidR="00572C3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 ktorým sa dopĺňa nariadenie (EÚ) 2016/429, pokiaľ ide o pravidlá prevencie a kontroly určitých chorôb zo zoznamu</w:t>
      </w:r>
      <w:r w:rsidR="00572C30"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v platnom znení</w:t>
      </w:r>
      <w:r w:rsidR="002A1CB1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</w:p>
    <w:p w:rsidR="002A1CB1" w:rsidRDefault="002A1CB1" w:rsidP="002A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5D0983" w:rsidRPr="002A1CB1" w:rsidRDefault="00572C30" w:rsidP="002A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="00AC1EAF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37A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1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9125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4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:rsidR="00572C30" w:rsidRDefault="00572C30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:rsidR="002A1CB1" w:rsidRPr="002A1CB1" w:rsidRDefault="002A1CB1" w:rsidP="002A1CB1">
      <w:pPr>
        <w:pStyle w:val="Odsekzoznamu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2A1CB1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zriaďujem</w:t>
      </w:r>
      <w:r w:rsidR="00572C30" w:rsidRPr="002A1CB1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  <w:r w:rsidRPr="002A1CB1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ďalšie reštrikčné pásmo</w:t>
      </w:r>
      <w:r w:rsidRPr="002A1CB1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 ktoré je vymedzené ako:</w:t>
      </w:r>
    </w:p>
    <w:p w:rsidR="002A1CB1" w:rsidRPr="002A1CB1" w:rsidRDefault="002A1CB1" w:rsidP="002A1CB1">
      <w:pPr>
        <w:pStyle w:val="Odsekzoznamu"/>
        <w:spacing w:after="0" w:line="240" w:lineRule="auto"/>
        <w:ind w:left="928" w:right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:rsidR="002A1CB1" w:rsidRPr="002A1CB1" w:rsidRDefault="002A1CB1" w:rsidP="002A1CB1">
      <w:pPr>
        <w:pStyle w:val="Odsekzoznamu"/>
        <w:numPr>
          <w:ilvl w:val="0"/>
          <w:numId w:val="26"/>
        </w:numPr>
        <w:spacing w:after="0" w:line="240" w:lineRule="auto"/>
        <w:ind w:left="567" w:right="11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2A1C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celé územie Bratislavského kraja,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A1C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Trnavského kraja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</w:t>
      </w:r>
      <w:r w:rsidRPr="002A1C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Nitrianskeho kraja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AC1EAF" w:rsidRPr="002A1CB1" w:rsidRDefault="007758CE" w:rsidP="002A1CB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2A1C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:rsidR="00A111C1" w:rsidRDefault="00A111C1" w:rsidP="00A11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dopĺňam mimoriadne núdzové opatrenia Č. z. MNO-3044/2025,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/9 zo dňa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1. 4. 2025 o písmeno B) nasledovne:</w:t>
      </w:r>
    </w:p>
    <w:p w:rsidR="00A111C1" w:rsidRDefault="00A111C1" w:rsidP="00A11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111C1" w:rsidRPr="00A111C1" w:rsidRDefault="00A111C1" w:rsidP="00A111C1">
      <w:pPr>
        <w:pStyle w:val="Odsekzoznamu"/>
        <w:numPr>
          <w:ilvl w:val="0"/>
          <w:numId w:val="27"/>
        </w:numPr>
        <w:spacing w:after="120" w:line="240" w:lineRule="auto"/>
        <w:ind w:right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z</w:t>
      </w:r>
      <w:r w:rsidRPr="00A111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akazujem </w:t>
      </w:r>
    </w:p>
    <w:p w:rsidR="00A111C1" w:rsidRPr="002B5A9D" w:rsidRDefault="00A111C1" w:rsidP="00A111C1">
      <w:pPr>
        <w:pStyle w:val="Odsekzoznamu"/>
        <w:numPr>
          <w:ilvl w:val="0"/>
          <w:numId w:val="28"/>
        </w:numPr>
        <w:spacing w:after="120" w:line="240" w:lineRule="auto"/>
        <w:ind w:left="425" w:right="1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2B5A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hovädzieho dobytka, oviec, kôz, ošípaných a iných párnokopytníkov vrátane farmovej zveri (ďalej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</w:t>
      </w:r>
      <w:r w:rsidRPr="002B5A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„vnímavých zvierat“)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zo zariadenia v ďalšom reštrikčnom pásme, </w:t>
      </w:r>
      <w:r w:rsidRPr="002B5A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okrem prepravy priamo na schválený bitúnok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nachádzajúci sa v ďalšom reštrikčnom pásme</w:t>
      </w:r>
      <w:r w:rsidRPr="002B5A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do zariadenia patriaceho do toho istého dodávateľského reťazca v zmysle definície ustanovenej článkom 2 bod 14. delegovaného nariadenia Komisie (EÚ) 2020/687 zo 17. decembra 2019, ktorým sa dopĺňa nariadenie Európskeho parlamentu a Rady (EÚ) 2016/429, pokiaľ ide o pravidlá prevencie a kontroly určitých chorôb zo zoznamu v platnom znení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nachádzajúcom sa v ďalšom reštrikčnom pásme</w:t>
      </w:r>
      <w:r w:rsidRPr="002B5A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Presun vnímavých zvierat je podmienený vyhovujúcim výsledkom klinického vyšetrenia všetkých premiestňovaných zvierat nie starším ako 24 hodín pred premiestnením, zdokumentovaným v platnom sprievodnom doklade vydanom miestne príslušnou regionálnou veterinárnou a potravinovou správou;</w:t>
      </w:r>
    </w:p>
    <w:p w:rsidR="00A111C1" w:rsidRPr="005C1B78" w:rsidRDefault="00A111C1" w:rsidP="00A111C1">
      <w:pPr>
        <w:pStyle w:val="Odsekzoznamu"/>
        <w:numPr>
          <w:ilvl w:val="0"/>
          <w:numId w:val="28"/>
        </w:numPr>
        <w:spacing w:after="120" w:line="240" w:lineRule="auto"/>
        <w:ind w:left="425" w:right="1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premiestňovanie vedľajších živočíšnych produktov (napr. hnoj, vrátane podstielky, steliva, hnojovice, močovky, koža, useň, vlna, štetiny, perie, celé telá alebo časti mŕtvych zvierat</w:t>
      </w:r>
      <w:r w:rsidRPr="005C1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lastRenderedPageBreak/>
        <w:t xml:space="preserve">sena, slamy, krmív a kŕmnych surovín mimo ďalšieho reštrikčného pásma, okrem prepravy celých tiel a častí mŕtvych zvierat do spracovateľského závodu (kafiléria) alebo na zriadené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záhrabovisko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za dodržania požiadaviek Nariadenia</w:t>
      </w:r>
      <w:r w:rsidRPr="00825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Európskeho parlamentu a Rady (ES) č. 1069/2009 z  21. októbra 2009, ktorým sa ustanovujú zdravotné predpisy týkajúce sa vedľajších živočíšnych produktov a odvodených produktov neurčených na ľudskú spotrebu a ktorým sa zrušuje nariadenie (ES) č. 1774/2002 (nariadenie o vedľajších živočíšnych produktoch)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v platnom znení (ďalej len „nariadenie (ES) č. 1069/2009“);</w:t>
      </w:r>
    </w:p>
    <w:p w:rsidR="00A111C1" w:rsidRPr="002B5A9D" w:rsidRDefault="00A111C1" w:rsidP="00A111C1">
      <w:pPr>
        <w:pStyle w:val="Odsekzoznamu"/>
        <w:numPr>
          <w:ilvl w:val="0"/>
          <w:numId w:val="28"/>
        </w:numPr>
        <w:spacing w:after="120" w:line="240" w:lineRule="auto"/>
        <w:ind w:left="425" w:right="1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odber spermy, vajíčok a embryí (ďalej len „zárodočné produkty“) vnímavých zvierat zo zariadení v ďalšom reštrikčnom pásme, okrem zvierat od ktorých boli odobrané vzorky na virologické vyšetrenie na SLAK s vyhovujúcim výsledkom, ak od odberu vzorky po odber zárodočných produktov uplynulo menej ako 24 hodín;</w:t>
      </w:r>
    </w:p>
    <w:p w:rsidR="00A111C1" w:rsidRDefault="00A111C1" w:rsidP="00A111C1">
      <w:pPr>
        <w:pStyle w:val="Odsekzoznamu"/>
        <w:numPr>
          <w:ilvl w:val="0"/>
          <w:numId w:val="28"/>
        </w:numPr>
        <w:spacing w:after="120" w:line="240" w:lineRule="auto"/>
        <w:ind w:left="425" w:right="1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premiestňovanie surového mlieka a mledziva získaného od vnímavých zvierat v ďalšom reštrikčnom pásme, okrem premiestnenia na ďalšie tepelné spracovanie za splnenia osobitných podmienok uvedených v článku 49 nariadenia (EÚ) 2020/687;</w:t>
      </w:r>
    </w:p>
    <w:p w:rsidR="00A111C1" w:rsidRPr="008426D0" w:rsidRDefault="00A111C1" w:rsidP="00A111C1">
      <w:pPr>
        <w:pStyle w:val="Odsekzoznamu"/>
        <w:numPr>
          <w:ilvl w:val="0"/>
          <w:numId w:val="28"/>
        </w:numPr>
        <w:spacing w:after="120" w:line="240" w:lineRule="auto"/>
        <w:ind w:left="425" w:right="1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premiestňovanie čerstvého mäsa a vnútorností a tepelne neošetrených výrobkov z čerstvého mäsa vnímavých zvierat pochádzajúcich zo zariadení v ďalšom reštrikčnom pásme zo schváleného bitúnka, prevádzkarne na manipuláciu so zverou, rozrábkarne alebo prevádzkarne na výrobu mletého mäsa, mäsových prípravkov, mechanicky separovaného mäsa a mäsových výrobkov na iný účel ako na tepelné spracovanie za splnenia osobitných podmienok uvedených v článku 49 nariadenia (EÚ) 2020/687; Čerstvé mäso a vnútornosti z vnímavých zvierat pochádzajúcich z ďalšieho reštrikčného pásma musia byť označené v súlade v článkom 49 ods. 2 písm. a) nariadenia (EÚ) 2020/687 až do jeho ošetrenia v súlade s prílohou VII nariadenia (EÚ) 2020/687.</w:t>
      </w:r>
    </w:p>
    <w:p w:rsidR="00A111C1" w:rsidRDefault="00A111C1" w:rsidP="00A111C1">
      <w:pPr>
        <w:spacing w:after="120" w:line="240" w:lineRule="auto"/>
        <w:ind w:left="1560" w:right="11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 xml:space="preserve">Zodpovední: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5490">
        <w:rPr>
          <w:rFonts w:ascii="Times New Roman" w:hAnsi="Times New Roman" w:cs="Times New Roman"/>
          <w:b/>
          <w:sz w:val="24"/>
          <w:szCs w:val="24"/>
        </w:rPr>
        <w:t>všetci chovatelia (vlastníci a držitelia) vnímavých zvierat</w:t>
      </w:r>
      <w:r>
        <w:rPr>
          <w:rFonts w:ascii="Times New Roman" w:hAnsi="Times New Roman" w:cs="Times New Roman"/>
          <w:b/>
          <w:sz w:val="24"/>
          <w:szCs w:val="24"/>
        </w:rPr>
        <w:t xml:space="preserve"> v ďalšom reštrikčnom pásme</w:t>
      </w:r>
    </w:p>
    <w:p w:rsidR="00A111C1" w:rsidRDefault="00A111C1" w:rsidP="00A111C1">
      <w:pPr>
        <w:spacing w:after="12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111C1" w:rsidRDefault="00A111C1" w:rsidP="00A111C1">
      <w:pPr>
        <w:spacing w:after="12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ďalej dopĺňam mimoriadne núdzové opatrenia Č. z. MNO-3044/2025,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/9 zo dňa 1. 4. 2025 o písmeno C) nasledovne:</w:t>
      </w:r>
    </w:p>
    <w:p w:rsidR="00A111C1" w:rsidRPr="00A80B80" w:rsidRDefault="00A111C1" w:rsidP="00A111C1">
      <w:pPr>
        <w:pStyle w:val="Odsekzoznamu"/>
        <w:numPr>
          <w:ilvl w:val="0"/>
          <w:numId w:val="27"/>
        </w:numPr>
        <w:spacing w:after="120" w:line="240" w:lineRule="auto"/>
        <w:ind w:left="993" w:right="11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u</w:t>
      </w:r>
      <w:r w:rsidRPr="00A80B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deľujem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v súlade s článkom 23 </w:t>
      </w:r>
      <w:r w:rsidRPr="001F4E46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nariadenia (EÚ) 2020/687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a článkom 2 nariadenia (EÚ) 2025/672 </w:t>
      </w:r>
      <w:r w:rsidRPr="001F4E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výnimky</w:t>
      </w:r>
      <w:r w:rsidRPr="002B5A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 zákazov pre ďalšie reštrikčné pásmo uvedených v písmene B)</w:t>
      </w:r>
      <w:r w:rsidRPr="002B5A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týchto mimoriadnych núdzových opatrení a z opatrení podľa článku</w:t>
      </w:r>
      <w:r w:rsidRPr="002B5A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21 ods. 1 písm. c) nariadenia (EÚ) 2020/687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Pr="002B5A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a to nasledovne:</w:t>
      </w:r>
    </w:p>
    <w:p w:rsidR="00A111C1" w:rsidRPr="002B5A9D" w:rsidRDefault="00A111C1" w:rsidP="00A111C1">
      <w:pPr>
        <w:pStyle w:val="Odsekzoznamu"/>
        <w:numPr>
          <w:ilvl w:val="0"/>
          <w:numId w:val="29"/>
        </w:numPr>
        <w:spacing w:after="120" w:line="240" w:lineRule="auto"/>
        <w:ind w:left="426" w:right="1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premiestňovanie vnímavých zvierat z ďalšieho reštrikčného pásma mimo vonkajšieho obvodu ďalšieho reštrikčného pásma je možné výhradne </w:t>
      </w:r>
    </w:p>
    <w:p w:rsidR="00A111C1" w:rsidRDefault="00A111C1" w:rsidP="00A111C1">
      <w:pPr>
        <w:pStyle w:val="Odsekzoznamu"/>
        <w:numPr>
          <w:ilvl w:val="1"/>
          <w:numId w:val="29"/>
        </w:numPr>
        <w:spacing w:after="120" w:line="240" w:lineRule="auto"/>
        <w:ind w:left="851" w:right="1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okamžité zabitie priamo do schváleného bitúnka nachádzajúcom sa na území SR,</w:t>
      </w:r>
    </w:p>
    <w:p w:rsidR="00A111C1" w:rsidRDefault="00A111C1" w:rsidP="00A111C1">
      <w:pPr>
        <w:pStyle w:val="Odsekzoznamu"/>
        <w:numPr>
          <w:ilvl w:val="1"/>
          <w:numId w:val="29"/>
        </w:numPr>
        <w:spacing w:after="120" w:line="240" w:lineRule="auto"/>
        <w:ind w:left="851" w:right="1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použitím dopravných prostriedkov spĺňajúcimi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požiadavky na dopravné prostriedky pre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vnímavé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zvieratá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stanovené v článku 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24 nariadenia (EÚ) 2020/687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,</w:t>
      </w:r>
    </w:p>
    <w:p w:rsidR="00A111C1" w:rsidRDefault="00A111C1" w:rsidP="00A111C1">
      <w:pPr>
        <w:pStyle w:val="Odsekzoznamu"/>
        <w:numPr>
          <w:ilvl w:val="1"/>
          <w:numId w:val="29"/>
        </w:numPr>
        <w:spacing w:after="120" w:line="240" w:lineRule="auto"/>
        <w:ind w:left="851" w:right="1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ak sa 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dopravnými prostriedkami prepravujú len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vnímavé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zvieratá s rovnakým zdravotným štatútom držané v tom istom zariadení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,</w:t>
      </w:r>
    </w:p>
    <w:p w:rsidR="00A111C1" w:rsidRDefault="00A111C1" w:rsidP="00A111C1">
      <w:pPr>
        <w:pStyle w:val="Odsekzoznamu"/>
        <w:numPr>
          <w:ilvl w:val="1"/>
          <w:numId w:val="29"/>
        </w:numPr>
        <w:spacing w:after="120" w:line="240" w:lineRule="auto"/>
        <w:ind w:left="851" w:right="1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sú dopravné prostriedky po naložení zvierat zapečatené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miestne 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príslušn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ou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regionálnou veterinárnou a potravinovou správou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v zariadení pôvodu a rozpečatené príslušn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ou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regionálnou veterinárnou a potravinovou správou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na bitúnku určenia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,</w:t>
      </w:r>
    </w:p>
    <w:p w:rsidR="00A111C1" w:rsidRPr="002B5A9D" w:rsidRDefault="00A111C1" w:rsidP="00A111C1">
      <w:pPr>
        <w:pStyle w:val="Odsekzoznamu"/>
        <w:numPr>
          <w:ilvl w:val="1"/>
          <w:numId w:val="29"/>
        </w:numPr>
        <w:spacing w:after="120" w:line="240" w:lineRule="auto"/>
        <w:ind w:left="851" w:right="1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vnímavé z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vieratá, ktoré majú byť prepravované podľa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písmena a,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sa podrobia klinickej prehliadke vykonanej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úradným veterinárnym lekárom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najviac</w:t>
      </w:r>
      <w:r w:rsidRPr="00A31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24 hodín pred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začiatkom prepravy;</w:t>
      </w:r>
    </w:p>
    <w:p w:rsidR="00A111C1" w:rsidRPr="002B5A9D" w:rsidRDefault="00A111C1" w:rsidP="00A111C1">
      <w:pPr>
        <w:pStyle w:val="Odsekzoznamu"/>
        <w:numPr>
          <w:ilvl w:val="0"/>
          <w:numId w:val="29"/>
        </w:numPr>
        <w:spacing w:after="120" w:line="240" w:lineRule="auto"/>
        <w:ind w:left="425" w:right="1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lastRenderedPageBreak/>
        <w:t>uvádzanie čerstvého mäsa a vnútorností z vnímavých zvierat pochádzajúcich z ďalšieho reštrikčného pásma zo schváleného bitúnka, prevádzkarne na manipuláciu so zverou, rozrábkarne alebo prevádzkarne na výrobu mletého mäsa, mäsových prípravkov, mechanicky separovaného mäsa a mäsových výrobkov na priamy predaj alebo na ďalšie spracovanie je povolené za splnenia týchto požiadaviek:</w:t>
      </w:r>
    </w:p>
    <w:p w:rsidR="00A111C1" w:rsidRDefault="00A111C1" w:rsidP="00A111C1">
      <w:pPr>
        <w:pStyle w:val="Odsekzoznamu"/>
        <w:numPr>
          <w:ilvl w:val="1"/>
          <w:numId w:val="29"/>
        </w:numPr>
        <w:spacing w:after="120" w:line="240" w:lineRule="auto"/>
        <w:ind w:left="851" w:right="1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vnímavé zvieratá boli premiestnené na schválený bitúnok v súlade s opatrením podľa písmena C) bod 1. týchto mimoriadnych núdzových opatrení,</w:t>
      </w:r>
    </w:p>
    <w:p w:rsidR="00A111C1" w:rsidRDefault="00A111C1" w:rsidP="00A111C1">
      <w:pPr>
        <w:pStyle w:val="Odsekzoznamu"/>
        <w:numPr>
          <w:ilvl w:val="1"/>
          <w:numId w:val="29"/>
        </w:numPr>
        <w:spacing w:after="120" w:line="240" w:lineRule="auto"/>
        <w:ind w:left="851" w:right="1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schválenom bitúnku je čerstvé mäso a vnútornosti vnímavých zvierat pochádzajúcich zo zariadení nachádzajúcich sa v ďalšom reštrikčnom pásme pozastavené a oddelene uskladnené od čerstvého mäsa a vnútornosti vnímavých zvierat pochádzajúcich zo zariadení mimo vonkajšieho obvodu ďalšieho reštrikčného pásma až do doručenia vyhovujúceho výsledku klinickej prehliadky vnímavých zvierat v zariadení pôvodu vnímavých zvierat vykonanej úradným veterinárnym lekárom najmenej 24 hodín od klinickej prehliadky podľa odseku 1 písm. e. týchto mimoriadnych núdzových opatrení,</w:t>
      </w:r>
    </w:p>
    <w:p w:rsidR="00A111C1" w:rsidRPr="00DA409A" w:rsidRDefault="00A111C1" w:rsidP="00A111C1">
      <w:pPr>
        <w:pStyle w:val="Odsekzoznamu"/>
        <w:numPr>
          <w:ilvl w:val="1"/>
          <w:numId w:val="29"/>
        </w:numPr>
        <w:spacing w:after="120" w:line="240" w:lineRule="auto"/>
        <w:ind w:left="851" w:right="1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po doručení vyhovujúceho výsledku podľa odseku 2 písm. b. týchto mimoriadnych núdzových opatrení, úradný veterinárny lekár na schválenom bitúnku označí čerstvé mäso a vnútornosti identifikačnou značkou v súlade s prílohou II oddiel I. nariadenia </w:t>
      </w:r>
      <w:r w:rsidRPr="003B31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Európskeho parlamentu a Rady (ES) č. 853/2004 z 29. apríla 2004, ktorým sa ustanovujú osobitné hygienické predpisy pre potraviny živočíšneho pôvodu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v platnom znení (ďalej len „nariadenie (ES) č. 853/2004“);</w:t>
      </w:r>
    </w:p>
    <w:p w:rsidR="00A111C1" w:rsidRPr="00F50CAC" w:rsidRDefault="00A111C1" w:rsidP="00A111C1">
      <w:pPr>
        <w:pStyle w:val="Odsekzoznamu"/>
        <w:numPr>
          <w:ilvl w:val="0"/>
          <w:numId w:val="29"/>
        </w:numPr>
        <w:spacing w:after="0" w:line="240" w:lineRule="auto"/>
        <w:ind w:left="426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 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zber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a prepravu 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surového mlieka a mledziva v ďalšom reštrikčnom pásme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sa vzťahujú tieto výnimky:</w:t>
      </w:r>
    </w:p>
    <w:p w:rsidR="00A111C1" w:rsidRPr="00F50CAC" w:rsidRDefault="00A111C1" w:rsidP="00A111C1">
      <w:pPr>
        <w:pStyle w:val="Odsekzoznamu"/>
        <w:numPr>
          <w:ilvl w:val="1"/>
          <w:numId w:val="29"/>
        </w:numPr>
        <w:spacing w:after="0" w:line="240" w:lineRule="auto"/>
        <w:ind w:left="85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zber surového mlieka alebo mledziva 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nie je limitovaný na jedno produkčné hospodárstvo nachádzajúce sa v ďalšom reštrikčnom pásme s bežnou trasou zvozu surového mlieka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výhradne 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do zariadenia na spracovanie mlieka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schváleného na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tepelné spracovanie mlieka a mledziva zodpovedajúce 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niektoré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mu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z príslušných ošetrení na zmiernenie rizika stanovených v prílohe VII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nariadenia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(EÚ) 2020/687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</w:p>
    <w:p w:rsidR="00A111C1" w:rsidRDefault="00A111C1" w:rsidP="00A111C1">
      <w:pPr>
        <w:pStyle w:val="Odsekzoznamu"/>
        <w:numPr>
          <w:ilvl w:val="1"/>
          <w:numId w:val="29"/>
        </w:numPr>
        <w:spacing w:after="0" w:line="240" w:lineRule="auto"/>
        <w:ind w:left="851"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dopravný 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prostriedok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 zber surového mlieka alebo mledziva môže opustiť vonkajší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obvodov ďalšieho reštrikčného pásma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 splnenia požiadavky, že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zber surové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ho mlieka alebo mledziva vykonal za vonkajším obvodom 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pásm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a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dohľadu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a mlieko alebo mledzivo je určené výhradne do 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zariadenia na spracovanie mlieka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schváleného na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tepelné spracovanie mlieka a mledziva zodpovedajúce 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niektoré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mu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z príslušných ošetrení na zmiernenie rizika stanovených v prílohe VII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nariadenia</w:t>
      </w:r>
      <w:r w:rsidRPr="00F50C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(EÚ) 2020/687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</w:p>
    <w:p w:rsidR="00A111C1" w:rsidRPr="001D32D4" w:rsidRDefault="00A111C1" w:rsidP="00A111C1">
      <w:pPr>
        <w:pStyle w:val="Odsekzoznamu"/>
        <w:numPr>
          <w:ilvl w:val="1"/>
          <w:numId w:val="29"/>
        </w:numPr>
        <w:spacing w:after="0" w:line="240" w:lineRule="auto"/>
        <w:ind w:left="851"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dopravný prostriedok a obsluha dopravného prostriedku na zber a prepravu surového mlieka alebo mledziva dodržiavajú zvýšenú úroveň biologickej bezpečnosti ochrany chovov proti SLAK v súlade s mimoriadnymi núdzovými opatreniami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A111C1" w:rsidRDefault="00A111C1" w:rsidP="00A111C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111C1" w:rsidRDefault="00A111C1" w:rsidP="00A111C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111C1" w:rsidRDefault="00A111C1" w:rsidP="00A111C1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ODÔVODNENIE:</w:t>
      </w:r>
    </w:p>
    <w:p w:rsidR="00A111C1" w:rsidRPr="001D32D4" w:rsidRDefault="00A111C1" w:rsidP="00A111C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111C1" w:rsidRDefault="00A111C1" w:rsidP="00A11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C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 xml:space="preserve">Dňa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5490">
        <w:rPr>
          <w:rFonts w:ascii="Times New Roman" w:hAnsi="Times New Roman" w:cs="Times New Roman"/>
          <w:sz w:val="24"/>
          <w:szCs w:val="24"/>
        </w:rPr>
        <w:t>7.03.2025 Maďarská republika oznámila výskyt slintačky a krívačky u hovädzieho dobytka v kat</w:t>
      </w:r>
      <w:r>
        <w:rPr>
          <w:rFonts w:ascii="Times New Roman" w:hAnsi="Times New Roman" w:cs="Times New Roman"/>
          <w:sz w:val="24"/>
          <w:szCs w:val="24"/>
        </w:rPr>
        <w:t xml:space="preserve">astri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Kisbajcs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okrese </w:t>
      </w:r>
      <w:proofErr w:type="spellStart"/>
      <w:r>
        <w:rPr>
          <w:rFonts w:ascii="Times New Roman" w:hAnsi="Times New Roman" w:cs="Times New Roman"/>
          <w:sz w:val="24"/>
          <w:szCs w:val="24"/>
        </w:rPr>
        <w:t>Gyö</w:t>
      </w:r>
      <w:r w:rsidRPr="00A4549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45490">
        <w:rPr>
          <w:rFonts w:ascii="Times New Roman" w:hAnsi="Times New Roman" w:cs="Times New Roman"/>
          <w:sz w:val="24"/>
          <w:szCs w:val="24"/>
        </w:rPr>
        <w:t xml:space="preserve">. Na základe toho bolo v SR zriadené reštrikčné pásmo, ktoré zasahovalo do okresov Dunajská Streda a Komárno. V reštrikčnom pásme boli nariadené veterinárne opatrenia miestne príslušnými RVPS Dunajská Streda a RVPS Komárno. V chovoch vnímavých zvierat – párnokopytníkov v rámci reštrikčného pásma boli okrem iného nariadené klinické prehliadky a v prípade zistenia klinických </w:t>
      </w:r>
      <w:r w:rsidRPr="00A45490">
        <w:rPr>
          <w:rFonts w:ascii="Times New Roman" w:hAnsi="Times New Roman" w:cs="Times New Roman"/>
          <w:sz w:val="24"/>
          <w:szCs w:val="24"/>
        </w:rPr>
        <w:lastRenderedPageBreak/>
        <w:t>príznakov, ktoré by mohli naznačovať prítomnosť slintačky a krívačky v chove, boli nariadené odbery vhodných vzoriek za účelom laboratórneho vyšetrenia na prítomnosť pôvodcu nákazy, 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5490">
        <w:rPr>
          <w:rFonts w:ascii="Times New Roman" w:hAnsi="Times New Roman" w:cs="Times New Roman"/>
          <w:sz w:val="24"/>
          <w:szCs w:val="24"/>
        </w:rPr>
        <w:t xml:space="preserve">j. vírusu </w:t>
      </w:r>
      <w:r>
        <w:rPr>
          <w:rFonts w:ascii="Times New Roman" w:hAnsi="Times New Roman" w:cs="Times New Roman"/>
          <w:sz w:val="24"/>
          <w:szCs w:val="24"/>
        </w:rPr>
        <w:t>slintačky a krívačky,</w:t>
      </w:r>
      <w:r w:rsidRPr="00A45490">
        <w:rPr>
          <w:rFonts w:ascii="Times New Roman" w:hAnsi="Times New Roman" w:cs="Times New Roman"/>
          <w:sz w:val="24"/>
          <w:szCs w:val="24"/>
        </w:rPr>
        <w:t xml:space="preserve"> resp. prítomnosť protilátok voči pôvodcovi nákazy.</w:t>
      </w:r>
    </w:p>
    <w:p w:rsidR="00A111C1" w:rsidRPr="00A45490" w:rsidRDefault="00A111C1" w:rsidP="00A111C1">
      <w:pPr>
        <w:spacing w:after="0"/>
        <w:ind w:firstLine="656"/>
        <w:jc w:val="both"/>
        <w:rPr>
          <w:rFonts w:ascii="Times New Roman" w:hAnsi="Times New Roman" w:cs="Times New Roman"/>
          <w:sz w:val="24"/>
          <w:szCs w:val="24"/>
        </w:rPr>
      </w:pPr>
    </w:p>
    <w:p w:rsidR="00A111C1" w:rsidRDefault="00A111C1" w:rsidP="00A11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Dňa 21. 03. 2025 oznámilo Národné referenčné laboratórium pre slintačku a krívačku (Štátny veterinárny a potravinový ústav – Veterinárny ústav vo Zvolene) hlavnému veterinárnemu lekárovi SR pozitívne výsledky laboratórnych vyšetrení vzoriek (CP10618/2025, CP10619/2025, CP10620/2025) odobratých 20. 3. 2025 na troch farmách hovädzieho dobytka. Vzorky boli odobraté na základe vyslovenia podozrenia na nákazu v chove, z dôvodu prítomnosti klinických príznakov (horúčka, lézie v ústnej dutine a na vemene).</w:t>
      </w:r>
    </w:p>
    <w:p w:rsidR="00A111C1" w:rsidRPr="00D374DD" w:rsidRDefault="00A111C1" w:rsidP="00A11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1C1" w:rsidRDefault="00A111C1" w:rsidP="00A111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5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základe vyššie uvedeného hlavný veterinárny lekár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Slovenskej republiky nariaďuje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základe § 6 ods. 5 písm. a)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v zmysle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§ 34 ods. 1 písm. b) zákona č. 39/2007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z. o veterinárnej starostlivosti v znení neskorších predpisov tieto mimoriadne núdzové opatrenia na základe rozšírenia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slintačky a krívačky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na území Slovenskej republiky vzhľadom na 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         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že uvedená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c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horoba môže predstavovať vážne nebezpečenstvo pre zdravie zvierat.</w:t>
      </w:r>
    </w:p>
    <w:p w:rsidR="00A111C1" w:rsidRDefault="00A111C1" w:rsidP="00A111C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111C1" w:rsidRDefault="00A111C1" w:rsidP="00A111C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Dňa 1. 4. 2025 bolo mimoriadnymi núdzovými opatreniami zriadené ďalšie reštrikčné pásmo zahŕňajúce územie Bratislavského kraja, Trnavského kraja a Nitrianskeho kraja. V zmysle článku 21 ods. 1 písm. c) nariadenia (EÚ) 2020/687 sa na ďalšie reštrikčné pásmo vzťahujú opatrenia aplikovateľné pre pásmo dohľadu.</w:t>
      </w:r>
    </w:p>
    <w:p w:rsidR="00A111C1" w:rsidRDefault="00A111C1" w:rsidP="00A111C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111C1" w:rsidRDefault="00A111C1" w:rsidP="00A111C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Článok 23 nariadenia (EÚ) 2020/687 umožňuje </w:t>
      </w:r>
      <w:r w:rsidRPr="001D3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udeliť výnimky z ustanovení kapitoly </w:t>
      </w:r>
      <w:r>
        <w:rPr>
          <w:rFonts w:eastAsia="Times New Roman"/>
          <w:color w:val="000000"/>
          <w:lang w:eastAsia="sk-SK"/>
        </w:rPr>
        <w:t xml:space="preserve">II nariadenia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(EÚ) 2020/687 </w:t>
      </w:r>
      <w:r w:rsidRPr="001D3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týkajúce sa opatrení, ktoré sa majú uplatňovať v</w:t>
      </w:r>
      <w:r w:rsidRPr="00A84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ďalších </w:t>
      </w:r>
      <w:r w:rsidRPr="001D3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reštrikčných pásmach, v potrebnom rozsahu a po vykonaní posúdenia rizika</w:t>
      </w:r>
      <w:r w:rsidRPr="00A84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A111C1" w:rsidRPr="00A84965" w:rsidRDefault="00A111C1" w:rsidP="00A111C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111C1" w:rsidRPr="001D32D4" w:rsidRDefault="00A111C1" w:rsidP="00A111C1">
      <w:pPr>
        <w:spacing w:after="0" w:line="240" w:lineRule="auto"/>
        <w:ind w:right="11"/>
        <w:jc w:val="both"/>
        <w:rPr>
          <w:lang w:eastAsia="sk-SK"/>
        </w:rPr>
      </w:pPr>
      <w:r w:rsidRPr="00A84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Vzhľadom na vyššie uvedené a na základe predbežných zistení epizootologických šetrení v ohniskách SLAK, na základe výsledkov klinických previerok a výsledkov virologického testovania na prítomnosť vírusu SLAK a serologického testovania na prítomnosť protilátok proti SLAK v zariadeniach nachádzajúcich sa v ochranných pásmach a pásmach dohľadu som vydal tento dodatok k mimoriadnym núdzovým opatreniam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z. MNO-3044/2025,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/9 zo dňa 1. 4. 2025</w:t>
      </w:r>
    </w:p>
    <w:p w:rsidR="00A111C1" w:rsidRPr="00D374DD" w:rsidRDefault="00A111C1" w:rsidP="00A11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111C1" w:rsidRDefault="00A111C1" w:rsidP="00A111C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A111C1" w:rsidRPr="00A84965" w:rsidRDefault="00A111C1" w:rsidP="00A111C1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8496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POUČENIE: </w:t>
      </w:r>
    </w:p>
    <w:p w:rsidR="00A111C1" w:rsidRPr="00005EBB" w:rsidRDefault="00A111C1" w:rsidP="00A111C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:rsidR="00005EBB" w:rsidRPr="00A111C1" w:rsidRDefault="00A111C1" w:rsidP="00A111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nariaďovanie mimoriadnych núdzových opatrení sa podľa § 52 ods. 1 písm. h) a n)  zákona č. 39/2007 Z. z. o veterinárnej starostlivosti v znení neskorších predpisov nevzťahujú všeobecné predpisy o správnom konaní.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BF" w:rsidRDefault="00524BBF" w:rsidP="00932B3A">
      <w:pPr>
        <w:spacing w:after="0" w:line="240" w:lineRule="auto"/>
      </w:pPr>
      <w:r>
        <w:separator/>
      </w:r>
    </w:p>
  </w:endnote>
  <w:endnote w:type="continuationSeparator" w:id="0">
    <w:p w:rsidR="00524BBF" w:rsidRDefault="00524BBF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BF" w:rsidRDefault="00524BBF" w:rsidP="00932B3A">
      <w:pPr>
        <w:spacing w:after="0" w:line="240" w:lineRule="auto"/>
      </w:pPr>
      <w:r>
        <w:separator/>
      </w:r>
    </w:p>
  </w:footnote>
  <w:footnote w:type="continuationSeparator" w:id="0">
    <w:p w:rsidR="00524BBF" w:rsidRDefault="00524BBF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96762"/>
    <w:multiLevelType w:val="hybridMultilevel"/>
    <w:tmpl w:val="6A90763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3F10FC"/>
    <w:multiLevelType w:val="hybridMultilevel"/>
    <w:tmpl w:val="B1A48DFA"/>
    <w:lvl w:ilvl="0" w:tplc="7494B03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415F9"/>
    <w:multiLevelType w:val="hybridMultilevel"/>
    <w:tmpl w:val="5C2463E0"/>
    <w:lvl w:ilvl="0" w:tplc="08DA0356">
      <w:start w:val="2"/>
      <w:numFmt w:val="upperLetter"/>
      <w:lvlText w:val="%1)"/>
      <w:lvlJc w:val="left"/>
      <w:pPr>
        <w:ind w:left="1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4" w:hanging="360"/>
      </w:pPr>
    </w:lvl>
    <w:lvl w:ilvl="2" w:tplc="041B001B" w:tentative="1">
      <w:start w:val="1"/>
      <w:numFmt w:val="lowerRoman"/>
      <w:lvlText w:val="%3."/>
      <w:lvlJc w:val="right"/>
      <w:pPr>
        <w:ind w:left="2724" w:hanging="180"/>
      </w:pPr>
    </w:lvl>
    <w:lvl w:ilvl="3" w:tplc="041B000F" w:tentative="1">
      <w:start w:val="1"/>
      <w:numFmt w:val="decimal"/>
      <w:lvlText w:val="%4."/>
      <w:lvlJc w:val="left"/>
      <w:pPr>
        <w:ind w:left="3444" w:hanging="360"/>
      </w:pPr>
    </w:lvl>
    <w:lvl w:ilvl="4" w:tplc="041B0019" w:tentative="1">
      <w:start w:val="1"/>
      <w:numFmt w:val="lowerLetter"/>
      <w:lvlText w:val="%5."/>
      <w:lvlJc w:val="left"/>
      <w:pPr>
        <w:ind w:left="4164" w:hanging="360"/>
      </w:pPr>
    </w:lvl>
    <w:lvl w:ilvl="5" w:tplc="041B001B" w:tentative="1">
      <w:start w:val="1"/>
      <w:numFmt w:val="lowerRoman"/>
      <w:lvlText w:val="%6."/>
      <w:lvlJc w:val="right"/>
      <w:pPr>
        <w:ind w:left="4884" w:hanging="180"/>
      </w:pPr>
    </w:lvl>
    <w:lvl w:ilvl="6" w:tplc="041B000F" w:tentative="1">
      <w:start w:val="1"/>
      <w:numFmt w:val="decimal"/>
      <w:lvlText w:val="%7."/>
      <w:lvlJc w:val="left"/>
      <w:pPr>
        <w:ind w:left="5604" w:hanging="360"/>
      </w:pPr>
    </w:lvl>
    <w:lvl w:ilvl="7" w:tplc="041B0019" w:tentative="1">
      <w:start w:val="1"/>
      <w:numFmt w:val="lowerLetter"/>
      <w:lvlText w:val="%8."/>
      <w:lvlJc w:val="left"/>
      <w:pPr>
        <w:ind w:left="6324" w:hanging="360"/>
      </w:pPr>
    </w:lvl>
    <w:lvl w:ilvl="8" w:tplc="041B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1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94400"/>
    <w:multiLevelType w:val="hybridMultilevel"/>
    <w:tmpl w:val="1494C1A0"/>
    <w:lvl w:ilvl="0" w:tplc="10DC3D0A">
      <w:start w:val="3"/>
      <w:numFmt w:val="bullet"/>
      <w:lvlText w:val="-"/>
      <w:lvlJc w:val="left"/>
      <w:pPr>
        <w:ind w:left="1826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3" w15:restartNumberingAfterBreak="0">
    <w:nsid w:val="5D4A29F1"/>
    <w:multiLevelType w:val="hybridMultilevel"/>
    <w:tmpl w:val="6A90763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8"/>
  </w:num>
  <w:num w:numId="5">
    <w:abstractNumId w:val="24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21"/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8"/>
  </w:num>
  <w:num w:numId="16">
    <w:abstractNumId w:val="19"/>
  </w:num>
  <w:num w:numId="17">
    <w:abstractNumId w:val="25"/>
  </w:num>
  <w:num w:numId="18">
    <w:abstractNumId w:val="5"/>
  </w:num>
  <w:num w:numId="19">
    <w:abstractNumId w:val="13"/>
  </w:num>
  <w:num w:numId="20">
    <w:abstractNumId w:val="0"/>
  </w:num>
  <w:num w:numId="21">
    <w:abstractNumId w:val="26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  <w:num w:numId="26">
    <w:abstractNumId w:val="22"/>
  </w:num>
  <w:num w:numId="27">
    <w:abstractNumId w:val="18"/>
  </w:num>
  <w:num w:numId="28">
    <w:abstractNumId w:val="23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410D"/>
    <w:rsid w:val="00073908"/>
    <w:rsid w:val="00081C7B"/>
    <w:rsid w:val="00092996"/>
    <w:rsid w:val="000B4D6A"/>
    <w:rsid w:val="000F4303"/>
    <w:rsid w:val="00100EBD"/>
    <w:rsid w:val="0012088C"/>
    <w:rsid w:val="00147951"/>
    <w:rsid w:val="00193049"/>
    <w:rsid w:val="001A428B"/>
    <w:rsid w:val="001E356F"/>
    <w:rsid w:val="001F34AA"/>
    <w:rsid w:val="00221395"/>
    <w:rsid w:val="002307E4"/>
    <w:rsid w:val="00254359"/>
    <w:rsid w:val="00255E6A"/>
    <w:rsid w:val="002726B6"/>
    <w:rsid w:val="002A1CB1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9401F"/>
    <w:rsid w:val="003B38F3"/>
    <w:rsid w:val="003C596B"/>
    <w:rsid w:val="0040683A"/>
    <w:rsid w:val="00422E36"/>
    <w:rsid w:val="0043238A"/>
    <w:rsid w:val="0047204A"/>
    <w:rsid w:val="004E02CB"/>
    <w:rsid w:val="004F1A24"/>
    <w:rsid w:val="004F7DF6"/>
    <w:rsid w:val="00520913"/>
    <w:rsid w:val="00524BBF"/>
    <w:rsid w:val="00530887"/>
    <w:rsid w:val="00536D63"/>
    <w:rsid w:val="00552775"/>
    <w:rsid w:val="00572C30"/>
    <w:rsid w:val="00577369"/>
    <w:rsid w:val="0058041A"/>
    <w:rsid w:val="00580951"/>
    <w:rsid w:val="005D0983"/>
    <w:rsid w:val="005D5E5E"/>
    <w:rsid w:val="006072C3"/>
    <w:rsid w:val="0062294D"/>
    <w:rsid w:val="00666D09"/>
    <w:rsid w:val="00671820"/>
    <w:rsid w:val="006753FF"/>
    <w:rsid w:val="006759EF"/>
    <w:rsid w:val="00676E2E"/>
    <w:rsid w:val="006D1D36"/>
    <w:rsid w:val="006E21EE"/>
    <w:rsid w:val="00737ACF"/>
    <w:rsid w:val="007475EB"/>
    <w:rsid w:val="0075337F"/>
    <w:rsid w:val="007717F6"/>
    <w:rsid w:val="007758CE"/>
    <w:rsid w:val="00795C6B"/>
    <w:rsid w:val="007C3103"/>
    <w:rsid w:val="00840910"/>
    <w:rsid w:val="00840C17"/>
    <w:rsid w:val="00853A92"/>
    <w:rsid w:val="00853C42"/>
    <w:rsid w:val="00877264"/>
    <w:rsid w:val="008F16D7"/>
    <w:rsid w:val="008F4F0D"/>
    <w:rsid w:val="009125B3"/>
    <w:rsid w:val="00932B3A"/>
    <w:rsid w:val="009370DC"/>
    <w:rsid w:val="00945D9D"/>
    <w:rsid w:val="009578B4"/>
    <w:rsid w:val="00967D4E"/>
    <w:rsid w:val="00993F4B"/>
    <w:rsid w:val="009A0C9B"/>
    <w:rsid w:val="009A2A41"/>
    <w:rsid w:val="009C4AFF"/>
    <w:rsid w:val="009D0477"/>
    <w:rsid w:val="009F3620"/>
    <w:rsid w:val="00A00D68"/>
    <w:rsid w:val="00A111C1"/>
    <w:rsid w:val="00A141B5"/>
    <w:rsid w:val="00A45490"/>
    <w:rsid w:val="00A456CC"/>
    <w:rsid w:val="00A6265A"/>
    <w:rsid w:val="00A703A1"/>
    <w:rsid w:val="00A71859"/>
    <w:rsid w:val="00A92BF9"/>
    <w:rsid w:val="00A97342"/>
    <w:rsid w:val="00AB3FAB"/>
    <w:rsid w:val="00AB5B22"/>
    <w:rsid w:val="00AC1EAF"/>
    <w:rsid w:val="00AC422D"/>
    <w:rsid w:val="00AF260E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CB16E5"/>
    <w:rsid w:val="00D04B76"/>
    <w:rsid w:val="00D374DD"/>
    <w:rsid w:val="00D56B77"/>
    <w:rsid w:val="00DA5226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4C16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Matejčík Roman MVDr.</cp:lastModifiedBy>
  <cp:revision>2</cp:revision>
  <cp:lastPrinted>2025-04-03T16:10:00Z</cp:lastPrinted>
  <dcterms:created xsi:type="dcterms:W3CDTF">2025-04-11T16:47:00Z</dcterms:created>
  <dcterms:modified xsi:type="dcterms:W3CDTF">2025-04-11T16:47:00Z</dcterms:modified>
</cp:coreProperties>
</file>